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0A" w:rsidRPr="00E70E0A" w:rsidRDefault="00E70E0A" w:rsidP="00E70E0A">
      <w:pPr>
        <w:bidi/>
        <w:spacing w:after="120" w:line="240" w:lineRule="auto"/>
        <w:jc w:val="center"/>
        <w:rPr>
          <w:rFonts w:ascii="Times New Roman" w:eastAsia="Times New Roman" w:hAnsi="Times New Roman" w:cs="Times New Roman"/>
          <w:sz w:val="24"/>
          <w:szCs w:val="24"/>
        </w:rPr>
      </w:pPr>
      <w:r w:rsidRPr="00E70E0A">
        <w:rPr>
          <w:rFonts w:ascii="Tahoma" w:eastAsia="Times New Roman" w:hAnsi="Tahoma" w:cs="Tahoma" w:hint="cs"/>
          <w:i/>
          <w:iCs/>
          <w:sz w:val="20"/>
          <w:szCs w:val="20"/>
          <w:rtl/>
          <w:lang w:bidi="fa-IR"/>
        </w:rPr>
        <w:t xml:space="preserve">بسم اله الرحمن الرحيم </w:t>
      </w:r>
    </w:p>
    <w:p w:rsidR="00E70E0A" w:rsidRPr="00E70E0A" w:rsidRDefault="00E70E0A" w:rsidP="00E70E0A">
      <w:pPr>
        <w:bidi/>
        <w:spacing w:after="120" w:line="240" w:lineRule="auto"/>
        <w:jc w:val="center"/>
        <w:rPr>
          <w:rFonts w:ascii="Times New Roman" w:eastAsia="Times New Roman" w:hAnsi="Times New Roman" w:cs="Times New Roman"/>
          <w:sz w:val="24"/>
          <w:szCs w:val="24"/>
          <w:rtl/>
        </w:rPr>
      </w:pPr>
      <w:r w:rsidRPr="00E70E0A">
        <w:rPr>
          <w:rFonts w:ascii="Tahoma" w:eastAsia="Times New Roman" w:hAnsi="Tahoma" w:cs="Tahoma" w:hint="cs"/>
          <w:sz w:val="20"/>
          <w:szCs w:val="20"/>
          <w:rtl/>
          <w:lang w:bidi="fa-IR"/>
        </w:rPr>
        <w:t>پيام‌هاي اخلاقي</w:t>
      </w:r>
    </w:p>
    <w:p w:rsidR="00E70E0A" w:rsidRPr="00E70E0A" w:rsidRDefault="00E70E0A" w:rsidP="00E70E0A">
      <w:pPr>
        <w:bidi/>
        <w:spacing w:after="120" w:line="240" w:lineRule="auto"/>
        <w:jc w:val="center"/>
        <w:rPr>
          <w:rFonts w:ascii="Times New Roman" w:eastAsia="Times New Roman" w:hAnsi="Times New Roman" w:cs="Times New Roman"/>
          <w:sz w:val="24"/>
          <w:szCs w:val="24"/>
          <w:rtl/>
        </w:rPr>
      </w:pPr>
      <w:r w:rsidRPr="00E70E0A">
        <w:rPr>
          <w:rFonts w:ascii="Tahoma" w:eastAsia="Times New Roman" w:hAnsi="Tahoma" w:cs="Tahoma" w:hint="cs"/>
          <w:sz w:val="20"/>
          <w:szCs w:val="20"/>
          <w:rtl/>
          <w:lang w:bidi="fa-IR"/>
        </w:rPr>
        <w:t xml:space="preserve">متن سلسله مباحث اخلاقي آيت ا... صديقي </w:t>
      </w:r>
    </w:p>
    <w:p w:rsidR="00E70E0A" w:rsidRPr="00E70E0A" w:rsidRDefault="00E70E0A" w:rsidP="00E70E0A">
      <w:pPr>
        <w:bidi/>
        <w:spacing w:after="120" w:line="240" w:lineRule="auto"/>
        <w:jc w:val="center"/>
        <w:rPr>
          <w:rFonts w:ascii="Times New Roman" w:eastAsia="Times New Roman" w:hAnsi="Times New Roman" w:cs="Times New Roman"/>
          <w:sz w:val="24"/>
          <w:szCs w:val="24"/>
          <w:rtl/>
        </w:rPr>
      </w:pPr>
      <w:r w:rsidRPr="00E70E0A">
        <w:rPr>
          <w:rFonts w:ascii="Tahoma" w:eastAsia="Times New Roman" w:hAnsi="Tahoma" w:cs="Tahoma" w:hint="cs"/>
          <w:sz w:val="20"/>
          <w:szCs w:val="20"/>
          <w:rtl/>
          <w:lang w:bidi="fa-IR"/>
        </w:rPr>
        <w:t>مورخ 2/12/1390</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imes New Roman" w:eastAsia="Times New Roman" w:hAnsi="Times New Roman" w:cs="Times New Roman"/>
          <w:sz w:val="24"/>
          <w:szCs w:val="24"/>
          <w:rtl/>
        </w:rPr>
        <w:br/>
      </w:r>
      <w:r w:rsidRPr="00E70E0A">
        <w:rPr>
          <w:rFonts w:ascii="Times New Roman" w:eastAsia="Times New Roman" w:hAnsi="Times New Roman" w:cs="Times New Roman"/>
          <w:sz w:val="24"/>
          <w:szCs w:val="24"/>
          <w:rtl/>
        </w:rPr>
        <w:br/>
      </w:r>
      <w:r w:rsidRPr="00E70E0A">
        <w:rPr>
          <w:rFonts w:ascii="Times New Roman" w:eastAsia="Times New Roman" w:hAnsi="Times New Roman" w:cs="Times New Roman"/>
          <w:b/>
          <w:bCs/>
          <w:sz w:val="24"/>
          <w:szCs w:val="24"/>
          <w:u w:val="single"/>
          <w:rtl/>
        </w:rPr>
        <w:t xml:space="preserve">اخلاص </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در مباحث هفته‌‌هاي پيش موضوع اخلاص، مورد بحث و ارزيابي بود، اكسيري است كه اگر در وجود كسي اين اكسير باشد و گوهر وجودش را خداوند خريداري كند هم در دنيا و هم در آخرت آباد است ولي اگر كسي در زندگيش فاقد اخلاص باشد اين چنين كسي واقعاً بدبخت دنيا و آخرت است. كسي براي خدا كار مي‌كند خدا هم دنيا و هم در آخرت با اوست ولي اگر كسي به غير خدا كار كند دنيا و آخرتش را از دست مي‌دهد و مطمئناً اين طور است، لذا اخلاص امري است كه كسي نمي‌تواند خودش اين گوهر را تحصيل كند و برحسب حديث قدسي از اسرار الهي است و خدا سّر خود را به هر كسي نمي‌دهد، گوهر نهان الهي صندوق امني مي‌خواهد كه استقرار پيدا كند و صندوق امن الهي صندوقي است كه خدا او را دوست مي‌دارد، قلبي كه محبوب خدا است، دلي كه محبوب خدا است، عبدي كه محبوب خدا است و كسي كه كسب محبوبيت بكند خداوند گفته من اين سّر را در دل او به وديعت مي‌گذارم.</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b/>
          <w:bCs/>
          <w:sz w:val="20"/>
          <w:szCs w:val="20"/>
          <w:u w:val="single"/>
          <w:rtl/>
          <w:lang w:bidi="fa-IR"/>
        </w:rPr>
        <w:t xml:space="preserve">راههاي كسب محبوبيت </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راههاي كسب محبوبيت را خداوند متعال فرموده.</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b/>
          <w:bCs/>
          <w:sz w:val="20"/>
          <w:szCs w:val="20"/>
          <w:rtl/>
          <w:lang w:bidi="fa-IR"/>
        </w:rPr>
        <w:t>اول:</w:t>
      </w:r>
      <w:r w:rsidRPr="00E70E0A">
        <w:rPr>
          <w:rFonts w:ascii="Tahoma" w:eastAsia="Times New Roman" w:hAnsi="Tahoma" w:cs="Tahoma"/>
          <w:sz w:val="20"/>
          <w:szCs w:val="20"/>
          <w:rtl/>
          <w:lang w:bidi="fa-IR"/>
        </w:rPr>
        <w:t xml:space="preserve"> روح تبعيت </w:t>
      </w:r>
      <w:r w:rsidRPr="00E70E0A">
        <w:rPr>
          <w:rFonts w:ascii="Tahoma" w:eastAsia="Times New Roman" w:hAnsi="Tahoma" w:cs="Tahoma"/>
          <w:b/>
          <w:bCs/>
          <w:i/>
          <w:iCs/>
          <w:sz w:val="20"/>
          <w:szCs w:val="20"/>
          <w:rtl/>
          <w:lang w:bidi="fa-IR"/>
        </w:rPr>
        <w:t>(قُل اِن كُنتُم تَحِبُونَ الله فَاتبِعُوني ....)</w:t>
      </w:r>
      <w:r w:rsidRPr="00E70E0A">
        <w:rPr>
          <w:rFonts w:ascii="Tahoma" w:eastAsia="Times New Roman" w:hAnsi="Tahoma" w:cs="Tahoma"/>
          <w:b/>
          <w:bCs/>
          <w:sz w:val="20"/>
          <w:szCs w:val="20"/>
          <w:rtl/>
          <w:lang w:bidi="fa-IR"/>
        </w:rPr>
        <w:t>(31- آل عمران)</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b/>
          <w:bCs/>
          <w:sz w:val="20"/>
          <w:szCs w:val="20"/>
          <w:rtl/>
          <w:lang w:bidi="fa-IR"/>
        </w:rPr>
        <w:t>دوم:</w:t>
      </w:r>
      <w:r w:rsidRPr="00E70E0A">
        <w:rPr>
          <w:rFonts w:ascii="Tahoma" w:eastAsia="Times New Roman" w:hAnsi="Tahoma" w:cs="Tahoma"/>
          <w:sz w:val="20"/>
          <w:szCs w:val="20"/>
          <w:rtl/>
          <w:lang w:bidi="fa-IR"/>
        </w:rPr>
        <w:t xml:space="preserve"> راه مجاهده، و آن هم مجاهده‌اي كه انسان خودش را در صف قرار بدهد. </w:t>
      </w:r>
      <w:r w:rsidRPr="00E70E0A">
        <w:rPr>
          <w:rFonts w:ascii="Tahoma" w:eastAsia="Times New Roman" w:hAnsi="Tahoma" w:cs="Tahoma"/>
          <w:b/>
          <w:bCs/>
          <w:i/>
          <w:iCs/>
          <w:sz w:val="20"/>
          <w:szCs w:val="20"/>
          <w:rtl/>
          <w:lang w:bidi="fa-IR"/>
        </w:rPr>
        <w:t>(اِنّ الله يُحِبُ الَذينَ يِقاتِلون في سَبيله صفاً)</w:t>
      </w:r>
      <w:r w:rsidRPr="00E70E0A">
        <w:rPr>
          <w:rFonts w:ascii="Tahoma" w:eastAsia="Times New Roman" w:hAnsi="Tahoma" w:cs="Tahoma"/>
          <w:b/>
          <w:bCs/>
          <w:sz w:val="20"/>
          <w:szCs w:val="20"/>
          <w:rtl/>
          <w:lang w:bidi="fa-IR"/>
        </w:rPr>
        <w:t>(2- صف)</w:t>
      </w:r>
      <w:r w:rsidRPr="00E70E0A">
        <w:rPr>
          <w:rFonts w:ascii="Tahoma" w:eastAsia="Times New Roman" w:hAnsi="Tahoma" w:cs="Tahoma"/>
          <w:sz w:val="20"/>
          <w:szCs w:val="20"/>
          <w:rtl/>
          <w:lang w:bidi="fa-IR"/>
        </w:rPr>
        <w:t xml:space="preserve"> و كسي جان بركف باشد و تافتۀ جدا بافته نباشد و قطره‌اي باشد از درياي جمعيتي كه ايثار مي‌كند و از جان خودشان مي‌گذرند و زير پرچم باشد و خود سرانه خط شكني نكند و نخواهد خودي نشان بدهد، صف باشد و در مجموع بخواهد خودش را نشان بدهد و بر حسب حديث قدسي </w:t>
      </w:r>
      <w:r w:rsidRPr="00E70E0A">
        <w:rPr>
          <w:rFonts w:ascii="Tahoma" w:eastAsia="Times New Roman" w:hAnsi="Tahoma" w:cs="Tahoma"/>
          <w:b/>
          <w:bCs/>
          <w:i/>
          <w:iCs/>
          <w:sz w:val="20"/>
          <w:szCs w:val="20"/>
          <w:rtl/>
          <w:lang w:bidi="fa-IR"/>
        </w:rPr>
        <w:t>(لا يَزالُ العبد يتقرب الي بالنوافل حتي اُحبه.....)</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b/>
          <w:bCs/>
          <w:i/>
          <w:iCs/>
          <w:sz w:val="20"/>
          <w:szCs w:val="20"/>
          <w:rtl/>
          <w:lang w:bidi="fa-IR"/>
        </w:rPr>
        <w:t> </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b/>
          <w:bCs/>
          <w:sz w:val="20"/>
          <w:szCs w:val="20"/>
          <w:u w:val="single"/>
          <w:rtl/>
          <w:lang w:bidi="fa-IR"/>
        </w:rPr>
        <w:t>نوافل، نماز شب</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 xml:space="preserve">با نردبان نوافل مي‌شود به درجه قرب رسيد و محبوبيت الهي را كسب كرد. نوافل يك نافله اصطلاحي است كه همين نوافل يوميه است خصوصاً نماز شب، نماز شب بديل ندارد، نماز شب جوري است كه خدا براي هر عملي ثوابي، اجري و خاصيتي معين كرده ولي به نماز شب كه مي‌رسد مي‌فرمايد </w:t>
      </w:r>
      <w:r w:rsidRPr="00E70E0A">
        <w:rPr>
          <w:rFonts w:ascii="Tahoma" w:eastAsia="Times New Roman" w:hAnsi="Tahoma" w:cs="Tahoma"/>
          <w:b/>
          <w:bCs/>
          <w:i/>
          <w:iCs/>
          <w:sz w:val="20"/>
          <w:szCs w:val="20"/>
          <w:rtl/>
          <w:lang w:bidi="fa-IR"/>
        </w:rPr>
        <w:t>(فَلا تَعلَم نَفسٌ ما اُحقَيِ لَهُم مِن قُرهٍ اَعيُنٍ ....)</w:t>
      </w:r>
      <w:r w:rsidRPr="00E70E0A">
        <w:rPr>
          <w:rFonts w:ascii="Tahoma" w:eastAsia="Times New Roman" w:hAnsi="Tahoma" w:cs="Tahoma"/>
          <w:b/>
          <w:bCs/>
          <w:sz w:val="20"/>
          <w:szCs w:val="20"/>
          <w:rtl/>
          <w:lang w:bidi="fa-IR"/>
        </w:rPr>
        <w:t xml:space="preserve">(سجده -17) </w:t>
      </w:r>
      <w:r w:rsidRPr="00E70E0A">
        <w:rPr>
          <w:rFonts w:ascii="Tahoma" w:eastAsia="Times New Roman" w:hAnsi="Tahoma" w:cs="Tahoma"/>
          <w:sz w:val="20"/>
          <w:szCs w:val="20"/>
          <w:rtl/>
          <w:lang w:bidi="fa-IR"/>
        </w:rPr>
        <w:t xml:space="preserve">كسي نمي‌داند من چه چيزي براي كسي كه نماز شب مي‌خواند ذخيره كرده‌ام كه در آنجا چشمش روشن مي‌شود و آنقدر پيش خدا عزيز است كه از خصوصي‌ترين تحفه‌هايش قرار است به كسي كه نماز شب مي‌خواند بدهد، نماز شب مال كساني است كه مَحرم هستند و كسي گناه بكند از نماز شب محروم مي شود. چون گناه انسان را نامحرم مي‌كند. نمازهاي واجب را خدا ارفاق مي‌كند و با اينكه گناه داريم ولي خداوند اجازه مي‌دهد كه نماز را بخوانيم ولي خلوت سحر را به همه كس اجازه نداده است </w:t>
      </w:r>
      <w:r w:rsidRPr="00E70E0A">
        <w:rPr>
          <w:rFonts w:ascii="Tahoma" w:eastAsia="Times New Roman" w:hAnsi="Tahoma" w:cs="Tahoma"/>
          <w:b/>
          <w:bCs/>
          <w:i/>
          <w:iCs/>
          <w:sz w:val="20"/>
          <w:szCs w:val="20"/>
          <w:rtl/>
          <w:lang w:bidi="fa-IR"/>
        </w:rPr>
        <w:t>(اِن العِبد يَذنِبُ الذنبَ فَيُحِرَمَ صَلاهَ الّليل)</w:t>
      </w:r>
      <w:r w:rsidRPr="00E70E0A">
        <w:rPr>
          <w:rFonts w:ascii="Tahoma" w:eastAsia="Times New Roman" w:hAnsi="Tahoma" w:cs="Tahoma"/>
          <w:b/>
          <w:bCs/>
          <w:sz w:val="20"/>
          <w:szCs w:val="20"/>
          <w:rtl/>
          <w:lang w:bidi="fa-IR"/>
        </w:rPr>
        <w:t>(ميزان الحكمه)</w:t>
      </w:r>
      <w:r w:rsidRPr="00E70E0A">
        <w:rPr>
          <w:rFonts w:ascii="Tahoma" w:eastAsia="Times New Roman" w:hAnsi="Tahoma" w:cs="Tahoma"/>
          <w:sz w:val="20"/>
          <w:szCs w:val="20"/>
          <w:rtl/>
          <w:lang w:bidi="fa-IR"/>
        </w:rPr>
        <w:t xml:space="preserve"> انسان يك گناه مي‌كند و خداوند مي‌گويد جاي شما اينجا نيست.</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مي‌گويند زنبور عسل در مجموعه خودشان در جلو كندو نگهبان دارند و زنبورهائي كه مي‌روند با گردۀ گل برگردنند اجازه ورود مي‌دهند ولي اگر با چيز بدبو آمده باشند اجازه ورود نمي‌دهند و آنها را از بين مي‌برند و حق حيات ندارند.</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 xml:space="preserve">در محفل انس الهي كه در شبها برگذار مي‌شود و در دل شب محفل انس با خداست و خداي متعال خصوصي‌هايش را راه مي‌دهد و اگر در روز گناه كرده باشد اجازه ورود ندارد و جاي او آنجا نيست و مسئله نماز شب را خيلي جدي بگيريم و كسي به جائي نرسيده است مگر با نماز شب، يك فرهنگ وسيعي نسبت به نوافل داريم كه انسان در زندگي اصلاً كار مباح نكند و هركاري مي‌كند يك وجه الهي بگيرد از نشستن تا خوابيدنش تا غذا خوردنش، يك فرمولهائي در سنن نبوي و ائمه آمده كه كسي شب با وضو بخوابد تا صبح خدا براي او عبادت </w:t>
      </w:r>
      <w:r w:rsidRPr="00E70E0A">
        <w:rPr>
          <w:rFonts w:ascii="Tahoma" w:eastAsia="Times New Roman" w:hAnsi="Tahoma" w:cs="Tahoma"/>
          <w:sz w:val="20"/>
          <w:szCs w:val="20"/>
          <w:rtl/>
          <w:lang w:bidi="fa-IR"/>
        </w:rPr>
        <w:lastRenderedPageBreak/>
        <w:t xml:space="preserve">مي‌نويسد و چرا انسان اين كار را انجام ندهد و خود با وضو بودن نور است در روايت است كه در روز قيامت انساني كه دائم با وضو بوده اعضاء آن شخص مي‌درخشد و نور مي‌دهد. آقاي بهجت به يك طلبه گفته بود كه هميشه با وضو باش و گفته بود اگر هميشه با وضو بودي، فرشته‌خوي شدي، از غذا بي‌نياز شدي نگران نباش ممكن است كه فرشته بشوي و نياز به غذا نداشته باشي، انسان مي‌تواند بدون غذا زنده باشد يعني هميشه با وضو بودن اين ظرفيت وجود دارد. اما يك نكته را در تمام اين فضيلتها كه براي بعضي از مستحبات آمده بايد بدانيم آن پايه اصلي تقوي است. اگر انسان تقوي داشته باشد وضو انسان را فرشته مي‌كند. ولي در وقت كلاس رفتن، در وقت غذا خوردن با وضو باشيم مخصوصاً هنگام خواب با وضو باشيم چون وقت خوابيدن خدا جان ما را مي‌گيرد و مرحله‌اي از مرگ است چون هر شب خداوند جان را مي‌گيرد </w:t>
      </w:r>
      <w:r w:rsidRPr="00E70E0A">
        <w:rPr>
          <w:rFonts w:ascii="Tahoma" w:eastAsia="Times New Roman" w:hAnsi="Tahoma" w:cs="Tahoma"/>
          <w:b/>
          <w:bCs/>
          <w:i/>
          <w:iCs/>
          <w:sz w:val="20"/>
          <w:szCs w:val="20"/>
          <w:rtl/>
          <w:lang w:bidi="fa-IR"/>
        </w:rPr>
        <w:t>(اللهٌ يَتَوَفّي الانَفُسَ حينَ موتِها.....)</w:t>
      </w:r>
      <w:r w:rsidRPr="00E70E0A">
        <w:rPr>
          <w:rFonts w:ascii="Tahoma" w:eastAsia="Times New Roman" w:hAnsi="Tahoma" w:cs="Tahoma"/>
          <w:b/>
          <w:bCs/>
          <w:sz w:val="20"/>
          <w:szCs w:val="20"/>
          <w:rtl/>
          <w:lang w:bidi="fa-IR"/>
        </w:rPr>
        <w:t xml:space="preserve">(زمر-42) </w:t>
      </w:r>
      <w:r w:rsidRPr="00E70E0A">
        <w:rPr>
          <w:rFonts w:ascii="Tahoma" w:eastAsia="Times New Roman" w:hAnsi="Tahoma" w:cs="Tahoma"/>
          <w:sz w:val="20"/>
          <w:szCs w:val="20"/>
          <w:rtl/>
          <w:lang w:bidi="fa-IR"/>
        </w:rPr>
        <w:t>ما روحمان را پاكيزه به خدا بدهيم. همانطور كه آرزو داريم كه وقت مردن غسل كرده باشيم مانند جواد آقا ملكي غسل خودش را كرده بود و فرستاده بود دنبال يكي از شاگردانش كه تا ايشان بيايد، هنگام نماز جان داده. چه خوب است در بهترين حالت خداوند را ملاقات بكنيد خدا نكند كسي در حال غيبت، در حال دعوا باشد يا با خانواده‌اش بداخلاقي كرده باشد. در همين حالت سكته كند و ديگر حالت توبه برايش وجود نداشته باشد، يا در حال رانندگي جان بدهد، اين مرگهاي ناگهاني بسيار خسارت است انسان آمادگي داشته باشد و احتمال بدهد كه هر شب كه مي‌خوابد ديگر بيدار نمي‌شود با وضو بخوابد و استغفار بكند. رو به قبله با نيت بنشيند همه كارهايمان را مي‌توانيم در يك چهارچوب‌ها و فرمول‌ها مستحباتي انجام بدهيم. كه در اين راستا حليقه المتقين علامه مجلسي و يا مكارم الاخلاق مرحوم طبرسي كتابهاي فوق العاده مفيد و قابل استفاده است. انسان در نشستن، در حرف زدن، در ورود و خروجش كاري بكند كه خداوند براي او ثواب بنويسد و حساب عبادت باز بشود و اهل نافله باشد، لاكن در اين مجموعه يكي تلاوت قرآن است كه مورد تأكيد معصومين است.</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امام صادق(ع) فرمودند خانه‌هايتان را با تلاوت قرآن نوراني كنيد والا خانه‌‌اي كه در آنجا تلاوت قرآن نمي‌شود حكم قبرستان را دارد. بعد حضرت فرمودند قرآن عهدا... است و قراردادي است كه خداوند با انسان بسته و به اين عهدالهي نگاه بكنيد و هر روز پنجاه آيه سفارش شده است و براي هر سوره حساب خاصي باز شده است. تشويق كرده‌اند كه در شبانه روز بخوانيم مرحوم مرعشي نجفي مي‌فرمايد در مسجد سهله خدمت امام عصر(عج) رسيدم و ايشان يك انگشتر به آقاي مرعشي داده بودند و يك دستورالعمل هم به ايشان گفته بودند وفرموده بودند بعد از نماز صبح سوره ياسين را بخوان، بعد از نماز ظهر سوره نباء، بعداز نماز عصر سوره نوح و يك نقل ديگر سوره عصر كه هركس مي‌تواند هر دو سوره را بخواند، بعد از نماز مغرب سوره مباركه واقعه، و بعد از نماز عشاء سوره ملك. اين نسخه را كسي از من سؤال كرد كه دستوري را كه امام زمان به آقاي مرعشي داده عمومي است يا خير؟ آن چه كه به ذهن من مي‌رسيد و از اساتيدم استفاده كرده بودم گفتم اگر سّري بود به ما بازگو نمي‌كرد و اينكه به ما رسيده حضرت دوست داشته‌‌اند همه بهره‌مند بشوند و سر اين سفره بنشيند علاوه بر اين براي سوره ملك، سوره واقعه، سوره ياسين خواندنش در شب سفارش شده است در اصول كافي جلد دوم قسمت آخر اين كتاب از روايات آمده است هر شب قرائت سوره ياسين كه قلب قرآن است آمده.</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 xml:space="preserve">مرحوم كشميري كه هم فقيه و عارف بود و اهل سير و سلوك بود و آقاي سيد علي قاضي را درك كرده بود مرد بسيار باصفائي بود ايشان كه به قم آمده بودند مدتها از خانه بيرون نمي‌آمدند. آقاي بهجت به ايشان پيغام داده بودند كه حضرت فاطمه معصومه(س) از شما گله‌مند هستند چرا به زيارت نمي‌آيند. آقاي كشميري گفته بودند نيامدن به زيارت از بي‌علاقگي نيست ولي دوري نجف من را خانه نشين كرده است. لذا انسانهاي موفقي بودند و ائمه هواي آنها را داشتند اين آقاي كشميري عاشق سوره ياسين خواندن بودند. كسي شمارش كرده بودند كه ايشان در يك روز نود و چهار بار سوره ياسين را خواندند و چه اسراري در اين سوره است خدا مي‌داند و اين سوره قلب قرآن است وكسي با اين سوره در ارتباط باشد با همه قرآن در ارتباط خواهد بود. خواندن سوره </w:t>
      </w:r>
      <w:r w:rsidRPr="00E70E0A">
        <w:rPr>
          <w:rFonts w:ascii="Tahoma" w:eastAsia="Times New Roman" w:hAnsi="Tahoma" w:cs="Tahoma"/>
          <w:b/>
          <w:bCs/>
          <w:i/>
          <w:iCs/>
          <w:sz w:val="20"/>
          <w:szCs w:val="20"/>
          <w:rtl/>
          <w:lang w:bidi="fa-IR"/>
        </w:rPr>
        <w:t>قل هو الله احد</w:t>
      </w:r>
      <w:r w:rsidRPr="00E70E0A">
        <w:rPr>
          <w:rFonts w:ascii="Tahoma" w:eastAsia="Times New Roman" w:hAnsi="Tahoma" w:cs="Tahoma"/>
          <w:i/>
          <w:iCs/>
          <w:sz w:val="20"/>
          <w:szCs w:val="20"/>
          <w:rtl/>
          <w:lang w:bidi="fa-IR"/>
        </w:rPr>
        <w:t xml:space="preserve"> </w:t>
      </w:r>
      <w:r w:rsidRPr="00E70E0A">
        <w:rPr>
          <w:rFonts w:ascii="Tahoma" w:eastAsia="Times New Roman" w:hAnsi="Tahoma" w:cs="Tahoma"/>
          <w:sz w:val="20"/>
          <w:szCs w:val="20"/>
          <w:rtl/>
          <w:lang w:bidi="fa-IR"/>
        </w:rPr>
        <w:t xml:space="preserve">علاقه شديد حضرت اميربود. سعدبن‌معاذ كه شهيد شد پيغمبر با هفتاد تكبير بر جنازه ايشان نماز ميت خوانند همه تعجب كردند كه چرا هفتاد تكبير رسول خدا فرمودند. هفتاد صف از ملائكه در نماز ايشان حضور داشتند و به عدد هر صفي يك تكبير گفتيم. گفتند ايشان به علت اينكه جانباز بود و شهيد شد اين مقام را داشت و شما تحويل گرفتيد گفتند نه، حضرت فرمودند تمام اوقات فراقت را با </w:t>
      </w:r>
      <w:r w:rsidRPr="00E70E0A">
        <w:rPr>
          <w:rFonts w:ascii="Tahoma" w:eastAsia="Times New Roman" w:hAnsi="Tahoma" w:cs="Tahoma"/>
          <w:b/>
          <w:bCs/>
          <w:i/>
          <w:iCs/>
          <w:sz w:val="20"/>
          <w:szCs w:val="20"/>
          <w:rtl/>
          <w:lang w:bidi="fa-IR"/>
        </w:rPr>
        <w:t>سوره قل هوالله احد</w:t>
      </w:r>
      <w:r w:rsidRPr="00E70E0A">
        <w:rPr>
          <w:rFonts w:ascii="Tahoma" w:eastAsia="Times New Roman" w:hAnsi="Tahoma" w:cs="Tahoma"/>
          <w:sz w:val="20"/>
          <w:szCs w:val="20"/>
          <w:rtl/>
          <w:lang w:bidi="fa-IR"/>
        </w:rPr>
        <w:t xml:space="preserve"> پر مي‌كرد. خواندن سوره </w:t>
      </w:r>
      <w:r w:rsidRPr="00E70E0A">
        <w:rPr>
          <w:rFonts w:ascii="Tahoma" w:eastAsia="Times New Roman" w:hAnsi="Tahoma" w:cs="Tahoma"/>
          <w:b/>
          <w:bCs/>
          <w:i/>
          <w:iCs/>
          <w:sz w:val="20"/>
          <w:szCs w:val="20"/>
          <w:rtl/>
          <w:lang w:bidi="fa-IR"/>
        </w:rPr>
        <w:t>قل هو الله احد</w:t>
      </w:r>
      <w:r w:rsidRPr="00E70E0A">
        <w:rPr>
          <w:rFonts w:ascii="Tahoma" w:eastAsia="Times New Roman" w:hAnsi="Tahoma" w:cs="Tahoma"/>
          <w:sz w:val="20"/>
          <w:szCs w:val="20"/>
          <w:rtl/>
          <w:lang w:bidi="fa-IR"/>
        </w:rPr>
        <w:t xml:space="preserve"> در عصر جمعه در مفاتيح آمده صدبار خواندن، بعد از نماز صبح، وقت خوابيدن و تشويق بر مناسبت‌ها سوره </w:t>
      </w:r>
      <w:r w:rsidRPr="00E70E0A">
        <w:rPr>
          <w:rFonts w:ascii="Tahoma" w:eastAsia="Times New Roman" w:hAnsi="Tahoma" w:cs="Tahoma"/>
          <w:b/>
          <w:bCs/>
          <w:i/>
          <w:iCs/>
          <w:sz w:val="20"/>
          <w:szCs w:val="20"/>
          <w:rtl/>
          <w:lang w:bidi="fa-IR"/>
        </w:rPr>
        <w:t>قل هو الله احد</w:t>
      </w:r>
      <w:r w:rsidRPr="00E70E0A">
        <w:rPr>
          <w:rFonts w:ascii="Tahoma" w:eastAsia="Times New Roman" w:hAnsi="Tahoma" w:cs="Tahoma"/>
          <w:sz w:val="20"/>
          <w:szCs w:val="20"/>
          <w:rtl/>
          <w:lang w:bidi="fa-IR"/>
        </w:rPr>
        <w:t xml:space="preserve"> را بخوانيم و اين شناسنامه خداوند است و اين مظهر اسماء الهي است و خيلي مهم است و كساني كه تدّبر دارند انسان را به بالا مي‌برد و معرفت انسان را بالا مي‌برد و هر دفعه خوانده مي‌شود نور جديدي براي انسان بوجود مي‌آيد. سوره فاتحه الكتاب( ام الكتاب) است و خواندن آن خيلي مهم است. آقاي آيت ا... جوادي آملي در كتاب خودشان روايتي نقل كرده است كه يك‌بار خواندن فاتحه الكتاب برابر با بيست ختم از قرآن است و براي هيچ سوره‌اي من نديده‌ام و اين طور ثواب براي اين سوره نوشته‌اند معلوم مي‌شود كه خيلي محتوا دارد و دليل بر اهميت آن اين است كه خداوند در نماز تعبيه كرده است و نماز كپسولي است كه در آن سوره فاتحه تعبيه شده و سوره فاتحه ام الكتاب است تمام قرآن در آن است و قرآن هم تجّلي عظيم خدا است و از اين عظيم‌تر تجلي ندارد.</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 xml:space="preserve">آقاي بهجت سليقه اي داشت و از ايشان مي‌پرسيدند كه ما كدام ذكر را بگوئيم مي‌فرمودند تمام دعاهائي كه از ائمه به ما رسيده بخوانيد و ببينيد كه كدام شما را متحول مي‌كند و دعا مثل غذا مي‌ماند. همانطور كه غذاها در </w:t>
      </w:r>
      <w:r w:rsidRPr="00E70E0A">
        <w:rPr>
          <w:rFonts w:ascii="Tahoma" w:eastAsia="Times New Roman" w:hAnsi="Tahoma" w:cs="Tahoma"/>
          <w:sz w:val="20"/>
          <w:szCs w:val="20"/>
          <w:rtl/>
          <w:lang w:bidi="fa-IR"/>
        </w:rPr>
        <w:lastRenderedPageBreak/>
        <w:t>مناطق مختلف با مزاجهاي مختلف تنوع دارد انسان روح خودش را با دعاهاي مختلف تست كند و ببينيد كدام دعا بيشتر شما را شارژ مي‌كند. روايتي از امام حسن عسگري(ع) آمده است كه دو خصلت است كه از آن بالاتر نيست، در كار خير و در مستحبات، يكي خدمت را به عنوان عبادت باشد همين كمك كردن در خانواده حتي يك سفره آوردن و در غذا پختن كمك كند. اين كارها در مقابل نماز شب خواندن نيست و مقايسه اين عبادت‌ها نيست و وقت بگذارند گره از كاركسي باز بكنيد كه بالاتر است.</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b/>
          <w:bCs/>
          <w:sz w:val="20"/>
          <w:szCs w:val="20"/>
          <w:u w:val="single"/>
          <w:rtl/>
          <w:lang w:bidi="fa-IR"/>
        </w:rPr>
        <w:t xml:space="preserve">حكايت  </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مرحوم آقا شيخ غلامرضا يزدي كه اهل معنا بوده همه ساله از يزد حركت مي‌كرده و در بين مسير تبليغ مي‌كرده تا رسيده بوده به مشهد و همه سال به عشق امام رضا(ع) حركت كرده و شهر به شهر اين كارش بوده است و به مشهد كه مي‌رسد مي‌آيند خدمتش كه شيخ از فلان جا آمدند و مبلّغ نداريم گفته بود خودم مي‌روم بعد به او گفته بودند پس برويد زيارت بكنيد بعد برويم ايشان گفته بودندنه برويم تبليغ بعد مي‌‌آئيم زيارت چون امام رضا(ع) زائر زياد دارد ولي خادم كم دارد، خادمي ارزش آن بيشتر از زيارت است. حضرت امام وقتي با رفقا مي‌رفت يك مختصري زيارتي مي‌كرده بعد مي‌آمده براي رفقا غذا و چاي درست مي‌كرد. كسي خدمت امام صادق(ع) عرض كردند آقا ما در سفر زيارت حج بوديم فلان كس چه توفيقاتي داشت، تمام اوقات را در حال نماز و قرآن خواندن بود حضرت فرمودند كارهايش را چه كسي انجام مي‌داد فرمودند ما انجام مي‌داديم و امام فرمودند ثواب شما بيشتر بوده خدمت ثوابش از زيارت بيشتر است.</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 </w:t>
      </w:r>
    </w:p>
    <w:p w:rsidR="00E70E0A" w:rsidRPr="00E70E0A" w:rsidRDefault="00E70E0A" w:rsidP="00E70E0A">
      <w:pPr>
        <w:bidi/>
        <w:spacing w:line="240" w:lineRule="auto"/>
        <w:jc w:val="both"/>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 </w:t>
      </w:r>
    </w:p>
    <w:p w:rsidR="00E70E0A" w:rsidRPr="00E70E0A" w:rsidRDefault="00E70E0A" w:rsidP="00E70E0A">
      <w:pPr>
        <w:bidi/>
        <w:spacing w:line="240" w:lineRule="auto"/>
        <w:ind w:left="6480"/>
        <w:jc w:val="center"/>
        <w:rPr>
          <w:rFonts w:ascii="Times New Roman" w:eastAsia="Times New Roman" w:hAnsi="Times New Roman" w:cs="Times New Roman"/>
          <w:sz w:val="24"/>
          <w:szCs w:val="24"/>
          <w:rtl/>
        </w:rPr>
      </w:pPr>
      <w:r w:rsidRPr="00E70E0A">
        <w:rPr>
          <w:rFonts w:ascii="Tahoma" w:eastAsia="Times New Roman" w:hAnsi="Tahoma" w:cs="Tahoma"/>
          <w:sz w:val="20"/>
          <w:szCs w:val="20"/>
          <w:rtl/>
          <w:lang w:bidi="fa-IR"/>
        </w:rPr>
        <w:t xml:space="preserve"> </w:t>
      </w:r>
      <w:r w:rsidRPr="00E70E0A">
        <w:rPr>
          <w:rFonts w:ascii="Tahoma" w:eastAsia="Times New Roman" w:hAnsi="Tahoma" w:cs="Tahoma"/>
          <w:b/>
          <w:bCs/>
          <w:i/>
          <w:iCs/>
          <w:color w:val="000000" w:themeColor="text1"/>
          <w:sz w:val="20"/>
          <w:szCs w:val="20"/>
          <w:rtl/>
          <w:lang w:bidi="fa-IR"/>
        </w:rPr>
        <w:t>والسلام</w:t>
      </w:r>
    </w:p>
    <w:p w:rsidR="00E70E0A" w:rsidRPr="00E70E0A" w:rsidRDefault="00E70E0A" w:rsidP="00E70E0A">
      <w:pPr>
        <w:bidi/>
        <w:spacing w:line="240" w:lineRule="auto"/>
        <w:ind w:left="6480"/>
        <w:jc w:val="center"/>
        <w:rPr>
          <w:rFonts w:ascii="Times New Roman" w:eastAsia="Times New Roman" w:hAnsi="Times New Roman" w:cs="Times New Roman"/>
          <w:sz w:val="24"/>
          <w:szCs w:val="24"/>
          <w:rtl/>
        </w:rPr>
      </w:pPr>
      <w:r w:rsidRPr="00E70E0A">
        <w:rPr>
          <w:rFonts w:ascii="Tahoma" w:eastAsia="Times New Roman" w:hAnsi="Tahoma" w:cs="Tahoma"/>
          <w:b/>
          <w:bCs/>
          <w:i/>
          <w:iCs/>
          <w:color w:val="000000" w:themeColor="text1"/>
          <w:sz w:val="20"/>
          <w:szCs w:val="20"/>
          <w:rtl/>
          <w:lang w:bidi="fa-IR"/>
        </w:rPr>
        <w:t>غَفَرَاَلله لَنا وَ لَكُم</w:t>
      </w:r>
    </w:p>
    <w:p w:rsidR="00E70E0A" w:rsidRDefault="00E70E0A"/>
    <w:sectPr w:rsidR="00E70E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E0A"/>
    <w:rsid w:val="00E70E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0E0A"/>
    <w:rPr>
      <w:b/>
      <w:bCs/>
    </w:rPr>
  </w:style>
</w:styles>
</file>

<file path=word/webSettings.xml><?xml version="1.0" encoding="utf-8"?>
<w:webSettings xmlns:r="http://schemas.openxmlformats.org/officeDocument/2006/relationships" xmlns:w="http://schemas.openxmlformats.org/wordprocessingml/2006/main">
  <w:divs>
    <w:div w:id="11890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1041</dc:creator>
  <cp:keywords/>
  <dc:description/>
  <cp:lastModifiedBy>1041</cp:lastModifiedBy>
  <cp:revision>1</cp:revision>
  <dcterms:created xsi:type="dcterms:W3CDTF">2012-06-17T03:37:00Z</dcterms:created>
  <dcterms:modified xsi:type="dcterms:W3CDTF">2012-06-17T03:41:00Z</dcterms:modified>
</cp:coreProperties>
</file>